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514" w:type="dxa"/>
        <w:tblLook w:val="04A0" w:firstRow="1" w:lastRow="0" w:firstColumn="1" w:lastColumn="0" w:noHBand="0" w:noVBand="1"/>
      </w:tblPr>
      <w:tblGrid>
        <w:gridCol w:w="1884"/>
        <w:gridCol w:w="3484"/>
        <w:gridCol w:w="4146"/>
      </w:tblGrid>
      <w:tr w:rsidR="009678B6" w14:paraId="51D13ABE" w14:textId="77777777" w:rsidTr="00A624DC">
        <w:trPr>
          <w:trHeight w:val="1859"/>
        </w:trPr>
        <w:tc>
          <w:tcPr>
            <w:tcW w:w="1884" w:type="dxa"/>
            <w:vAlign w:val="center"/>
          </w:tcPr>
          <w:p w14:paraId="0C6B7EC3" w14:textId="77777777" w:rsidR="00764520" w:rsidRDefault="009678B6" w:rsidP="009678B6">
            <w:pPr>
              <w:spacing w:after="183" w:line="243" w:lineRule="auto"/>
              <w:ind w:left="0" w:right="292" w:firstLine="0"/>
              <w:jc w:val="center"/>
              <w:rPr>
                <w:b/>
                <w:sz w:val="24"/>
              </w:rPr>
            </w:pPr>
            <w:r w:rsidRPr="009678B6">
              <w:rPr>
                <w:b/>
                <w:noProof/>
                <w:sz w:val="24"/>
              </w:rPr>
              <w:drawing>
                <wp:inline distT="0" distB="0" distL="0" distR="0" wp14:anchorId="3A27FC37" wp14:editId="2B038E18">
                  <wp:extent cx="685800" cy="789714"/>
                  <wp:effectExtent l="0" t="0" r="0" b="0"/>
                  <wp:docPr id="1" name="Obrázek 1" descr="P:\Sdilena\Logo a Znak MČ Praha 14\Znak MČ - oficiální\Znak černobílý\Znak bez textu ČB -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Sdilena\Logo a Znak MČ Praha 14\Znak MČ - oficiální\Znak černobílý\Znak bez textu ČB -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324" cy="83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vAlign w:val="center"/>
          </w:tcPr>
          <w:p w14:paraId="12EAAEB9" w14:textId="77777777" w:rsidR="00764520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 xml:space="preserve">Úřad městské části  Praha </w:t>
            </w:r>
            <w:r w:rsidR="009678B6">
              <w:rPr>
                <w:sz w:val="22"/>
              </w:rPr>
              <w:t>1</w:t>
            </w:r>
            <w:r w:rsidRPr="009678B6">
              <w:rPr>
                <w:sz w:val="22"/>
              </w:rPr>
              <w:t>4</w:t>
            </w:r>
          </w:p>
          <w:p w14:paraId="693E1A95" w14:textId="0E8EA84A" w:rsidR="00874F63" w:rsidRPr="009678B6" w:rsidRDefault="00874F63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>
              <w:rPr>
                <w:sz w:val="22"/>
              </w:rPr>
              <w:t>Odbor dopravy</w:t>
            </w:r>
          </w:p>
          <w:p w14:paraId="503DA54E" w14:textId="77777777" w:rsidR="00764520" w:rsidRPr="009678B6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>Bratří Venclíků 1073/8</w:t>
            </w:r>
          </w:p>
          <w:p w14:paraId="67FB80B8" w14:textId="77777777" w:rsidR="00764520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>198 00  Praha 9</w:t>
            </w:r>
          </w:p>
          <w:p w14:paraId="3685F573" w14:textId="6A59D367" w:rsidR="009971A0" w:rsidRPr="00764520" w:rsidRDefault="009971A0" w:rsidP="00B82B4A">
            <w:pPr>
              <w:spacing w:after="0" w:line="240" w:lineRule="auto"/>
              <w:ind w:left="0" w:right="292" w:firstLine="0"/>
              <w:jc w:val="left"/>
              <w:rPr>
                <w:sz w:val="24"/>
              </w:rPr>
            </w:pPr>
          </w:p>
        </w:tc>
        <w:tc>
          <w:tcPr>
            <w:tcW w:w="4146" w:type="dxa"/>
            <w:vAlign w:val="center"/>
          </w:tcPr>
          <w:p w14:paraId="6B6ECFEB" w14:textId="77777777" w:rsidR="00AE6F8F" w:rsidRDefault="00AE6F8F" w:rsidP="00AE6F8F">
            <w:pPr>
              <w:spacing w:after="183" w:line="243" w:lineRule="auto"/>
              <w:ind w:left="0" w:right="292" w:firstLine="0"/>
              <w:jc w:val="left"/>
              <w:rPr>
                <w:b/>
                <w:sz w:val="24"/>
              </w:rPr>
            </w:pPr>
          </w:p>
          <w:p w14:paraId="6C77FA7B" w14:textId="210C92A7" w:rsidR="00764520" w:rsidRDefault="00AE6F8F" w:rsidP="00AE6F8F">
            <w:pPr>
              <w:spacing w:after="183" w:line="243" w:lineRule="auto"/>
              <w:ind w:left="0" w:right="292" w:firstLine="0"/>
              <w:jc w:val="center"/>
              <w:rPr>
                <w:b/>
                <w:sz w:val="24"/>
              </w:rPr>
            </w:pPr>
            <w:bookmarkStart w:id="0" w:name="_Hlk200987716"/>
            <w:r w:rsidRPr="00AE6F8F">
              <w:rPr>
                <w:b/>
                <w:sz w:val="24"/>
              </w:rPr>
              <w:t>ŽÁDOST O POVOLENÍ ZVLÁŠTNÍHO UŽÍVÁNÍ KOMUNIKACE (</w:t>
            </w:r>
            <w:r w:rsidR="00CD4B75">
              <w:rPr>
                <w:b/>
                <w:sz w:val="24"/>
              </w:rPr>
              <w:t>KOMERČNÍ A ZÁJMOVÉ ZÁBORY</w:t>
            </w:r>
            <w:r w:rsidRPr="00AE6F8F">
              <w:rPr>
                <w:b/>
                <w:sz w:val="24"/>
              </w:rPr>
              <w:t>)</w:t>
            </w:r>
            <w:bookmarkEnd w:id="0"/>
          </w:p>
        </w:tc>
      </w:tr>
    </w:tbl>
    <w:p w14:paraId="12609913" w14:textId="52157FDD" w:rsidR="00AE6F8F" w:rsidRDefault="00AE6F8F" w:rsidP="00AE6F8F">
      <w:pPr>
        <w:spacing w:after="7" w:line="251" w:lineRule="auto"/>
        <w:ind w:left="2" w:hanging="10"/>
      </w:pPr>
      <w:bookmarkStart w:id="1" w:name="_Hlk212805239"/>
      <w:r w:rsidRPr="00AE6F8F">
        <w:t>Žádám o vydání rozhodnutí ve věci zvláštního užívání komunikace podle § 25 (zákona č. 13/1997 Sb., o pozemních komunikacích, v platném znění</w:t>
      </w:r>
      <w:r w:rsidR="000C19C2">
        <w:t xml:space="preserve"> a v souladu </w:t>
      </w:r>
      <w:r w:rsidR="000B0AC1">
        <w:t xml:space="preserve">s § </w:t>
      </w:r>
      <w:r w:rsidR="000C19C2">
        <w:t xml:space="preserve">40 </w:t>
      </w:r>
      <w:bookmarkStart w:id="2" w:name="_Hlk212805059"/>
      <w:r w:rsidR="000C19C2">
        <w:t xml:space="preserve">vyhlášky č. 104/1997 Sb., </w:t>
      </w:r>
      <w:r w:rsidR="00FA5856">
        <w:t xml:space="preserve">kterou se </w:t>
      </w:r>
      <w:r w:rsidR="008D54DD">
        <w:t xml:space="preserve">provádí </w:t>
      </w:r>
      <w:r w:rsidR="00FA5856">
        <w:t xml:space="preserve">zákon o pozemních komunikacích, v platném znění. </w:t>
      </w:r>
    </w:p>
    <w:bookmarkEnd w:id="1"/>
    <w:bookmarkEnd w:id="2"/>
    <w:p w14:paraId="248175F9" w14:textId="77777777" w:rsidR="00AE6F8F" w:rsidRDefault="00AE6F8F" w:rsidP="00AE6F8F">
      <w:pPr>
        <w:spacing w:after="7" w:line="251" w:lineRule="auto"/>
        <w:ind w:left="2" w:hanging="10"/>
      </w:pPr>
    </w:p>
    <w:p w14:paraId="494C9E5F" w14:textId="272BF8AF" w:rsidR="00AE6F8F" w:rsidRPr="00AE6F8F" w:rsidRDefault="00AE6F8F">
      <w:pPr>
        <w:spacing w:after="7" w:line="251" w:lineRule="auto"/>
        <w:ind w:left="2" w:hanging="10"/>
        <w:jc w:val="left"/>
        <w:rPr>
          <w:b/>
          <w:bCs/>
        </w:rPr>
      </w:pPr>
      <w:r w:rsidRPr="00AE6F8F">
        <w:rPr>
          <w:b/>
          <w:bCs/>
        </w:rPr>
        <w:t xml:space="preserve">Žádající subjekt </w:t>
      </w:r>
    </w:p>
    <w:tbl>
      <w:tblPr>
        <w:tblStyle w:val="Mkatabulky"/>
        <w:tblW w:w="9491" w:type="dxa"/>
        <w:tblInd w:w="2" w:type="dxa"/>
        <w:tblLook w:val="04A0" w:firstRow="1" w:lastRow="0" w:firstColumn="1" w:lastColumn="0" w:noHBand="0" w:noVBand="1"/>
      </w:tblPr>
      <w:tblGrid>
        <w:gridCol w:w="2687"/>
        <w:gridCol w:w="4110"/>
        <w:gridCol w:w="2694"/>
      </w:tblGrid>
      <w:tr w:rsidR="00865844" w14:paraId="0B953B85" w14:textId="77777777" w:rsidTr="002C54EF">
        <w:tc>
          <w:tcPr>
            <w:tcW w:w="2687" w:type="dxa"/>
          </w:tcPr>
          <w:p w14:paraId="0DD35DEE" w14:textId="5EA600E1" w:rsidR="00865844" w:rsidRDefault="00865844" w:rsidP="002C54EF">
            <w:pPr>
              <w:spacing w:after="7" w:line="240" w:lineRule="auto"/>
              <w:ind w:left="2" w:hanging="10"/>
              <w:jc w:val="left"/>
            </w:pPr>
            <w:r>
              <w:t xml:space="preserve">Právnická / </w:t>
            </w:r>
            <w:r w:rsidR="000C19C2">
              <w:t>f</w:t>
            </w:r>
            <w:r>
              <w:t>yzická osoba</w:t>
            </w:r>
          </w:p>
          <w:p w14:paraId="00C72AE9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6804" w:type="dxa"/>
            <w:gridSpan w:val="2"/>
          </w:tcPr>
          <w:p w14:paraId="73C5F001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</w:tc>
      </w:tr>
      <w:tr w:rsidR="00865844" w14:paraId="00D29CD7" w14:textId="77777777" w:rsidTr="002C54EF">
        <w:tc>
          <w:tcPr>
            <w:tcW w:w="2687" w:type="dxa"/>
          </w:tcPr>
          <w:p w14:paraId="77192492" w14:textId="45A14D24" w:rsidR="00865844" w:rsidRDefault="00865844" w:rsidP="002C54EF">
            <w:pPr>
              <w:spacing w:after="7" w:line="240" w:lineRule="auto"/>
              <w:ind w:left="2" w:hanging="10"/>
              <w:jc w:val="left"/>
            </w:pPr>
            <w:r>
              <w:t xml:space="preserve">IČ / </w:t>
            </w:r>
            <w:r w:rsidR="000C19C2">
              <w:t>d</w:t>
            </w:r>
            <w:r>
              <w:t>atum narození</w:t>
            </w:r>
          </w:p>
          <w:p w14:paraId="1A9CEB47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6804" w:type="dxa"/>
            <w:gridSpan w:val="2"/>
          </w:tcPr>
          <w:p w14:paraId="10FACE8C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</w:tc>
      </w:tr>
      <w:tr w:rsidR="00865844" w14:paraId="060791F1" w14:textId="77777777" w:rsidTr="002C54EF">
        <w:tc>
          <w:tcPr>
            <w:tcW w:w="2687" w:type="dxa"/>
          </w:tcPr>
          <w:p w14:paraId="2AD79EA0" w14:textId="77777777" w:rsidR="00865844" w:rsidRDefault="00865844" w:rsidP="002C54EF">
            <w:pPr>
              <w:spacing w:after="7" w:line="240" w:lineRule="auto"/>
              <w:ind w:left="2" w:hanging="10"/>
              <w:jc w:val="left"/>
            </w:pPr>
          </w:p>
          <w:p w14:paraId="2CED34A6" w14:textId="5A77848F" w:rsidR="00865844" w:rsidRDefault="00865844" w:rsidP="002C54EF">
            <w:pPr>
              <w:spacing w:after="7" w:line="240" w:lineRule="auto"/>
              <w:ind w:left="2" w:hanging="10"/>
              <w:jc w:val="left"/>
            </w:pPr>
            <w:r>
              <w:t xml:space="preserve">Sídlo/ </w:t>
            </w:r>
            <w:r w:rsidR="000C19C2">
              <w:t>b</w:t>
            </w:r>
            <w:r>
              <w:t xml:space="preserve">ydliště vč. </w:t>
            </w:r>
          </w:p>
          <w:p w14:paraId="23097F17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4110" w:type="dxa"/>
          </w:tcPr>
          <w:p w14:paraId="3E5D48B8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  <w:p w14:paraId="1BBB953F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  <w:p w14:paraId="06595E51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  <w:p w14:paraId="2D840765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2694" w:type="dxa"/>
          </w:tcPr>
          <w:p w14:paraId="3D1C697C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  <w:r>
              <w:t>PSČ</w:t>
            </w:r>
          </w:p>
        </w:tc>
      </w:tr>
      <w:tr w:rsidR="00865844" w14:paraId="53783A59" w14:textId="77777777" w:rsidTr="002C54EF">
        <w:tc>
          <w:tcPr>
            <w:tcW w:w="2687" w:type="dxa"/>
          </w:tcPr>
          <w:p w14:paraId="6B76807F" w14:textId="4FDAAA61" w:rsidR="00865844" w:rsidRDefault="00865844" w:rsidP="002C54EF">
            <w:pPr>
              <w:spacing w:after="7" w:line="240" w:lineRule="auto"/>
              <w:ind w:left="2" w:hanging="10"/>
              <w:jc w:val="left"/>
            </w:pPr>
            <w:r>
              <w:t xml:space="preserve">Kontaktní osoba/ </w:t>
            </w:r>
            <w:r w:rsidR="000C19C2">
              <w:t>o</w:t>
            </w:r>
            <w:r>
              <w:t>dpovědný pracovník</w:t>
            </w:r>
          </w:p>
          <w:p w14:paraId="3C2C7FF3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4110" w:type="dxa"/>
          </w:tcPr>
          <w:p w14:paraId="123551D7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  <w:p w14:paraId="2291604D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  <w:p w14:paraId="26D8B59A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2694" w:type="dxa"/>
          </w:tcPr>
          <w:p w14:paraId="62BBA365" w14:textId="34D26269" w:rsidR="00865844" w:rsidRDefault="00865844" w:rsidP="002C54EF">
            <w:pPr>
              <w:spacing w:after="7" w:line="240" w:lineRule="auto"/>
              <w:ind w:left="0" w:firstLine="0"/>
              <w:jc w:val="left"/>
            </w:pPr>
            <w:r>
              <w:t>Telefon</w:t>
            </w:r>
            <w:r w:rsidR="000C19C2">
              <w:t xml:space="preserve"> a </w:t>
            </w:r>
            <w:r>
              <w:t>e-mail:</w:t>
            </w:r>
          </w:p>
        </w:tc>
      </w:tr>
      <w:tr w:rsidR="00865844" w14:paraId="787C008B" w14:textId="77777777" w:rsidTr="002C54EF">
        <w:tc>
          <w:tcPr>
            <w:tcW w:w="2687" w:type="dxa"/>
          </w:tcPr>
          <w:p w14:paraId="46634E4F" w14:textId="77777777" w:rsidR="00865844" w:rsidRDefault="00865844" w:rsidP="002C54EF">
            <w:pPr>
              <w:spacing w:after="7" w:line="240" w:lineRule="auto"/>
              <w:ind w:left="2" w:hanging="10"/>
              <w:jc w:val="left"/>
            </w:pPr>
            <w:r>
              <w:t>Osoba jednající na základě plné moci (název/jméno, IČ/datum narození, sídlo/bydliště)</w:t>
            </w:r>
          </w:p>
          <w:p w14:paraId="6AC00EB4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4110" w:type="dxa"/>
          </w:tcPr>
          <w:p w14:paraId="6500FFB5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  <w:p w14:paraId="725EA74E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  <w:p w14:paraId="34455266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  <w:p w14:paraId="6276DEA8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  <w:p w14:paraId="51B20673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2694" w:type="dxa"/>
          </w:tcPr>
          <w:p w14:paraId="35AE3D8C" w14:textId="6D500F98" w:rsidR="00865844" w:rsidRDefault="00865844" w:rsidP="002C54EF">
            <w:pPr>
              <w:spacing w:after="7" w:line="240" w:lineRule="auto"/>
              <w:ind w:left="0" w:firstLine="0"/>
              <w:jc w:val="left"/>
            </w:pPr>
            <w:r>
              <w:t>Telefon</w:t>
            </w:r>
            <w:r w:rsidR="000C19C2">
              <w:t xml:space="preserve"> a </w:t>
            </w:r>
            <w:r>
              <w:t>e-mail:</w:t>
            </w:r>
          </w:p>
        </w:tc>
      </w:tr>
    </w:tbl>
    <w:p w14:paraId="138EE57C" w14:textId="77777777" w:rsidR="00865844" w:rsidRDefault="00865844" w:rsidP="00146475">
      <w:pPr>
        <w:spacing w:after="7" w:line="240" w:lineRule="auto"/>
        <w:ind w:left="2" w:hanging="10"/>
        <w:jc w:val="left"/>
      </w:pPr>
    </w:p>
    <w:p w14:paraId="58402A00" w14:textId="1962A75A" w:rsidR="00AE6F8F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  <w:r>
        <w:rPr>
          <w:b/>
          <w:bCs/>
        </w:rPr>
        <w:t>Místo</w:t>
      </w:r>
      <w:r w:rsidR="00CD4B75">
        <w:rPr>
          <w:b/>
          <w:bCs/>
        </w:rPr>
        <w:t xml:space="preserve"> a rozsah</w:t>
      </w:r>
      <w:r>
        <w:rPr>
          <w:b/>
          <w:bCs/>
        </w:rPr>
        <w:t xml:space="preserve"> záboru</w:t>
      </w:r>
      <w:r w:rsidR="00CD4B75">
        <w:rPr>
          <w:b/>
          <w:bCs/>
        </w:rPr>
        <w:t xml:space="preserve"> </w:t>
      </w:r>
    </w:p>
    <w:p w14:paraId="4FF6CF7F" w14:textId="77777777" w:rsidR="00865844" w:rsidRDefault="00865844" w:rsidP="00146475">
      <w:pPr>
        <w:spacing w:after="7" w:line="240" w:lineRule="auto"/>
        <w:ind w:left="2" w:hanging="10"/>
        <w:jc w:val="left"/>
      </w:pPr>
    </w:p>
    <w:tbl>
      <w:tblPr>
        <w:tblStyle w:val="Mkatabulky"/>
        <w:tblW w:w="9491" w:type="dxa"/>
        <w:tblInd w:w="2" w:type="dxa"/>
        <w:tblLook w:val="04A0" w:firstRow="1" w:lastRow="0" w:firstColumn="1" w:lastColumn="0" w:noHBand="0" w:noVBand="1"/>
      </w:tblPr>
      <w:tblGrid>
        <w:gridCol w:w="2687"/>
        <w:gridCol w:w="4110"/>
        <w:gridCol w:w="2694"/>
      </w:tblGrid>
      <w:tr w:rsidR="00865844" w14:paraId="2B1E80DE" w14:textId="77777777" w:rsidTr="00865844">
        <w:tc>
          <w:tcPr>
            <w:tcW w:w="2687" w:type="dxa"/>
          </w:tcPr>
          <w:p w14:paraId="5EA72183" w14:textId="77777777" w:rsidR="00865844" w:rsidRDefault="00865844" w:rsidP="002C54EF">
            <w:pPr>
              <w:spacing w:after="7" w:line="240" w:lineRule="auto"/>
              <w:ind w:left="2" w:hanging="10"/>
              <w:jc w:val="left"/>
            </w:pPr>
            <w:r w:rsidRPr="00146475">
              <w:t>Název komunikace</w:t>
            </w:r>
          </w:p>
        </w:tc>
        <w:tc>
          <w:tcPr>
            <w:tcW w:w="6804" w:type="dxa"/>
            <w:gridSpan w:val="2"/>
          </w:tcPr>
          <w:p w14:paraId="4CBD92BA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  <w:p w14:paraId="1FB2D83E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</w:tc>
      </w:tr>
      <w:tr w:rsidR="00865844" w14:paraId="16C6A134" w14:textId="77777777" w:rsidTr="00865844">
        <w:tc>
          <w:tcPr>
            <w:tcW w:w="2687" w:type="dxa"/>
          </w:tcPr>
          <w:p w14:paraId="4C427CEB" w14:textId="77777777" w:rsidR="00865844" w:rsidRDefault="00865844" w:rsidP="002C54EF">
            <w:pPr>
              <w:spacing w:after="7" w:line="240" w:lineRule="auto"/>
              <w:ind w:left="2" w:hanging="10"/>
              <w:jc w:val="left"/>
            </w:pPr>
            <w:r>
              <w:t>Úsek</w:t>
            </w:r>
          </w:p>
        </w:tc>
        <w:tc>
          <w:tcPr>
            <w:tcW w:w="6804" w:type="dxa"/>
            <w:gridSpan w:val="2"/>
          </w:tcPr>
          <w:p w14:paraId="2DBF2D05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  <w:p w14:paraId="1A2EF701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</w:tc>
      </w:tr>
      <w:tr w:rsidR="00865844" w14:paraId="4A22E448" w14:textId="77777777" w:rsidTr="00865844">
        <w:tc>
          <w:tcPr>
            <w:tcW w:w="2687" w:type="dxa"/>
          </w:tcPr>
          <w:p w14:paraId="266D64A5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  <w:r>
              <w:t xml:space="preserve">Parc. číslo </w:t>
            </w:r>
          </w:p>
        </w:tc>
        <w:tc>
          <w:tcPr>
            <w:tcW w:w="4110" w:type="dxa"/>
          </w:tcPr>
          <w:p w14:paraId="4DBACD41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  <w:p w14:paraId="1261231D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  <w:p w14:paraId="3A391ABA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</w:tc>
        <w:tc>
          <w:tcPr>
            <w:tcW w:w="2694" w:type="dxa"/>
          </w:tcPr>
          <w:p w14:paraId="3BC3305B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  <w:r>
              <w:t>k. ú.</w:t>
            </w:r>
          </w:p>
        </w:tc>
      </w:tr>
      <w:tr w:rsidR="00865844" w14:paraId="232F0E7F" w14:textId="77777777" w:rsidTr="00865844">
        <w:tc>
          <w:tcPr>
            <w:tcW w:w="2687" w:type="dxa"/>
          </w:tcPr>
          <w:p w14:paraId="50479F90" w14:textId="415448CD" w:rsidR="00865844" w:rsidRDefault="00865844" w:rsidP="002C54EF">
            <w:pPr>
              <w:spacing w:after="7" w:line="240" w:lineRule="auto"/>
              <w:ind w:left="2" w:hanging="10"/>
              <w:jc w:val="left"/>
            </w:pPr>
            <w:r>
              <w:t>Rozsah</w:t>
            </w:r>
            <w:r>
              <w:tab/>
              <w:t>v m</w:t>
            </w:r>
            <w:r>
              <w:rPr>
                <w:vertAlign w:val="superscript"/>
              </w:rPr>
              <w:t>2</w:t>
            </w:r>
          </w:p>
        </w:tc>
        <w:tc>
          <w:tcPr>
            <w:tcW w:w="6804" w:type="dxa"/>
            <w:gridSpan w:val="2"/>
          </w:tcPr>
          <w:p w14:paraId="7B9BF96D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  <w:p w14:paraId="1F65E5D6" w14:textId="77777777" w:rsidR="00A624DC" w:rsidRDefault="00A624DC" w:rsidP="002C54EF">
            <w:pPr>
              <w:spacing w:after="7" w:line="240" w:lineRule="auto"/>
              <w:ind w:left="0" w:firstLine="0"/>
              <w:jc w:val="left"/>
            </w:pPr>
          </w:p>
        </w:tc>
      </w:tr>
    </w:tbl>
    <w:p w14:paraId="2412F21D" w14:textId="77777777" w:rsidR="00865844" w:rsidRDefault="00865844" w:rsidP="00146475">
      <w:pPr>
        <w:spacing w:after="7" w:line="240" w:lineRule="auto"/>
        <w:ind w:left="2" w:hanging="10"/>
        <w:jc w:val="left"/>
      </w:pPr>
    </w:p>
    <w:tbl>
      <w:tblPr>
        <w:tblStyle w:val="Mkatabulky"/>
        <w:tblW w:w="9491" w:type="dxa"/>
        <w:tblInd w:w="2" w:type="dxa"/>
        <w:tblLook w:val="04A0" w:firstRow="1" w:lastRow="0" w:firstColumn="1" w:lastColumn="0" w:noHBand="0" w:noVBand="1"/>
      </w:tblPr>
      <w:tblGrid>
        <w:gridCol w:w="2687"/>
        <w:gridCol w:w="4110"/>
        <w:gridCol w:w="2694"/>
      </w:tblGrid>
      <w:tr w:rsidR="00974A31" w14:paraId="78EA41AA" w14:textId="77777777" w:rsidTr="00974A31">
        <w:trPr>
          <w:trHeight w:val="392"/>
        </w:trPr>
        <w:tc>
          <w:tcPr>
            <w:tcW w:w="9491" w:type="dxa"/>
            <w:gridSpan w:val="3"/>
          </w:tcPr>
          <w:p w14:paraId="177F3B32" w14:textId="55C2CB5E" w:rsidR="00974A31" w:rsidRDefault="00974A31" w:rsidP="004C6B25">
            <w:pPr>
              <w:spacing w:after="7" w:line="240" w:lineRule="auto"/>
              <w:ind w:left="2" w:hanging="10"/>
              <w:jc w:val="left"/>
            </w:pPr>
            <w:r>
              <w:t xml:space="preserve">Další charakteristika </w:t>
            </w:r>
            <w:r w:rsidR="000C19C2">
              <w:t>restaurační zahrádka/stánek</w:t>
            </w:r>
          </w:p>
          <w:p w14:paraId="49771841" w14:textId="77777777" w:rsidR="00974A31" w:rsidRDefault="00974A31" w:rsidP="004C6B25">
            <w:pPr>
              <w:spacing w:after="7" w:line="240" w:lineRule="auto"/>
              <w:ind w:left="0" w:firstLine="0"/>
              <w:jc w:val="left"/>
            </w:pPr>
          </w:p>
        </w:tc>
      </w:tr>
      <w:tr w:rsidR="00974A31" w14:paraId="3F08E04A" w14:textId="77777777" w:rsidTr="004C6B25">
        <w:tc>
          <w:tcPr>
            <w:tcW w:w="2687" w:type="dxa"/>
          </w:tcPr>
          <w:p w14:paraId="4DE5FE9C" w14:textId="1C556E76" w:rsidR="00974A31" w:rsidRDefault="00974A31" w:rsidP="004C6B25">
            <w:pPr>
              <w:spacing w:after="7" w:line="240" w:lineRule="auto"/>
              <w:ind w:left="2" w:hanging="10"/>
              <w:jc w:val="left"/>
            </w:pPr>
            <w:r>
              <w:t>Denně odstraniteln</w:t>
            </w:r>
            <w:r w:rsidR="000C19C2">
              <w:t>á zahrádka/stánek</w:t>
            </w:r>
          </w:p>
        </w:tc>
        <w:tc>
          <w:tcPr>
            <w:tcW w:w="6804" w:type="dxa"/>
            <w:gridSpan w:val="2"/>
          </w:tcPr>
          <w:p w14:paraId="0B657739" w14:textId="77777777" w:rsidR="00974A31" w:rsidRDefault="00974A31" w:rsidP="004C6B25">
            <w:pPr>
              <w:spacing w:after="7" w:line="240" w:lineRule="auto"/>
              <w:ind w:left="0" w:firstLine="0"/>
              <w:jc w:val="left"/>
            </w:pPr>
          </w:p>
          <w:bookmarkStart w:id="3" w:name="_Hlk212805336"/>
          <w:p w14:paraId="4E9B834C" w14:textId="3BEDCD7B" w:rsidR="00974A31" w:rsidRDefault="00000000" w:rsidP="004C6B25">
            <w:pPr>
              <w:spacing w:after="7" w:line="240" w:lineRule="auto"/>
              <w:ind w:left="0" w:firstLine="0"/>
              <w:jc w:val="left"/>
            </w:pPr>
            <w:sdt>
              <w:sdtPr>
                <w:id w:val="28601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A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4A31">
              <w:t xml:space="preserve"> ano   </w:t>
            </w:r>
            <w:sdt>
              <w:sdtPr>
                <w:id w:val="-92812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A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4A31">
              <w:t xml:space="preserve"> ne</w:t>
            </w:r>
            <w:bookmarkEnd w:id="3"/>
          </w:p>
        </w:tc>
      </w:tr>
      <w:tr w:rsidR="00974A31" w14:paraId="25AC3B95" w14:textId="77777777" w:rsidTr="000C19C2">
        <w:trPr>
          <w:trHeight w:val="236"/>
        </w:trPr>
        <w:tc>
          <w:tcPr>
            <w:tcW w:w="2687" w:type="dxa"/>
          </w:tcPr>
          <w:p w14:paraId="52913D04" w14:textId="150EE6A7" w:rsidR="00974A31" w:rsidRDefault="00974A31" w:rsidP="004C6B25">
            <w:pPr>
              <w:spacing w:after="7" w:line="240" w:lineRule="auto"/>
              <w:ind w:left="0" w:firstLine="0"/>
              <w:jc w:val="left"/>
            </w:pPr>
            <w:r>
              <w:t xml:space="preserve">Slunečník/y </w:t>
            </w:r>
          </w:p>
        </w:tc>
        <w:tc>
          <w:tcPr>
            <w:tcW w:w="4110" w:type="dxa"/>
          </w:tcPr>
          <w:p w14:paraId="7CD462C2" w14:textId="379C42E3" w:rsidR="00974A31" w:rsidRDefault="00000000" w:rsidP="004C6B25">
            <w:pPr>
              <w:spacing w:after="7" w:line="240" w:lineRule="auto"/>
              <w:ind w:left="0" w:firstLine="0"/>
              <w:jc w:val="left"/>
            </w:pPr>
            <w:sdt>
              <w:sdtPr>
                <w:id w:val="-208173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9C2">
              <w:t xml:space="preserve"> ano   </w:t>
            </w:r>
            <w:sdt>
              <w:sdtPr>
                <w:id w:val="-159793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9C2">
              <w:t xml:space="preserve"> ne</w:t>
            </w:r>
          </w:p>
        </w:tc>
        <w:tc>
          <w:tcPr>
            <w:tcW w:w="2694" w:type="dxa"/>
          </w:tcPr>
          <w:p w14:paraId="7ADDAFBF" w14:textId="635FA796" w:rsidR="00974A31" w:rsidRDefault="000C19C2" w:rsidP="004C6B25">
            <w:pPr>
              <w:spacing w:after="7" w:line="240" w:lineRule="auto"/>
              <w:ind w:left="0" w:firstLine="0"/>
              <w:jc w:val="left"/>
            </w:pPr>
            <w:r>
              <w:t xml:space="preserve">Počet </w:t>
            </w:r>
          </w:p>
        </w:tc>
      </w:tr>
      <w:tr w:rsidR="000C19C2" w14:paraId="0F55A189" w14:textId="77777777" w:rsidTr="00A624DC">
        <w:tc>
          <w:tcPr>
            <w:tcW w:w="2687" w:type="dxa"/>
            <w:tcBorders>
              <w:bottom w:val="single" w:sz="4" w:space="0" w:color="auto"/>
            </w:tcBorders>
          </w:tcPr>
          <w:p w14:paraId="5B768D15" w14:textId="36E6ACF9" w:rsidR="000C19C2" w:rsidRDefault="000C19C2" w:rsidP="000C19C2">
            <w:pPr>
              <w:spacing w:after="7" w:line="240" w:lineRule="auto"/>
              <w:ind w:left="2" w:hanging="10"/>
              <w:jc w:val="left"/>
            </w:pPr>
            <w:r>
              <w:t xml:space="preserve">Markýza 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5A9132C5" w14:textId="28BF5580" w:rsidR="000C19C2" w:rsidRDefault="00000000" w:rsidP="000C19C2">
            <w:pPr>
              <w:spacing w:after="7" w:line="240" w:lineRule="auto"/>
              <w:ind w:left="0" w:firstLine="0"/>
              <w:jc w:val="left"/>
            </w:pPr>
            <w:sdt>
              <w:sdtPr>
                <w:id w:val="-163579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9C2">
              <w:t xml:space="preserve"> ano   </w:t>
            </w:r>
            <w:sdt>
              <w:sdtPr>
                <w:id w:val="91128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9C2">
              <w:t xml:space="preserve"> ne</w:t>
            </w:r>
          </w:p>
        </w:tc>
      </w:tr>
      <w:tr w:rsidR="000C19C2" w14:paraId="1B20DFFD" w14:textId="77777777" w:rsidTr="00A624DC">
        <w:tc>
          <w:tcPr>
            <w:tcW w:w="2687" w:type="dxa"/>
            <w:tcBorders>
              <w:bottom w:val="single" w:sz="4" w:space="0" w:color="auto"/>
            </w:tcBorders>
          </w:tcPr>
          <w:p w14:paraId="1A23D4CE" w14:textId="1B538298" w:rsidR="000C19C2" w:rsidRDefault="000C19C2" w:rsidP="000C19C2">
            <w:pPr>
              <w:spacing w:after="7" w:line="240" w:lineRule="auto"/>
              <w:ind w:left="2" w:hanging="10"/>
              <w:jc w:val="left"/>
            </w:pPr>
            <w:r>
              <w:t>Pódium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6BA7B03C" w14:textId="659CA7FB" w:rsidR="000C19C2" w:rsidRDefault="00000000" w:rsidP="000C19C2">
            <w:pPr>
              <w:spacing w:after="7" w:line="240" w:lineRule="auto"/>
              <w:ind w:left="0" w:firstLine="0"/>
              <w:jc w:val="left"/>
            </w:pPr>
            <w:sdt>
              <w:sdtPr>
                <w:id w:val="-117650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9C2">
              <w:t xml:space="preserve"> ano   </w:t>
            </w:r>
            <w:sdt>
              <w:sdtPr>
                <w:id w:val="195466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9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19C2">
              <w:t xml:space="preserve"> ne</w:t>
            </w:r>
          </w:p>
        </w:tc>
      </w:tr>
      <w:tr w:rsidR="00A624DC" w14:paraId="411C0A14" w14:textId="77777777" w:rsidTr="00A624DC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AEBD" w14:textId="43563F35" w:rsidR="00A624DC" w:rsidRDefault="00A624DC" w:rsidP="000C19C2">
            <w:pPr>
              <w:spacing w:after="7" w:line="240" w:lineRule="auto"/>
              <w:ind w:left="2" w:hanging="10"/>
              <w:jc w:val="left"/>
            </w:pPr>
            <w:r>
              <w:t>Jiné (dopište)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D2E8" w14:textId="77777777" w:rsidR="00A624DC" w:rsidRDefault="00A624DC" w:rsidP="000C19C2">
            <w:pPr>
              <w:spacing w:after="7" w:line="240" w:lineRule="auto"/>
              <w:ind w:left="0" w:firstLine="0"/>
              <w:jc w:val="left"/>
            </w:pPr>
          </w:p>
          <w:p w14:paraId="54865948" w14:textId="77777777" w:rsidR="00A624DC" w:rsidRDefault="00A624DC" w:rsidP="000C19C2">
            <w:pPr>
              <w:spacing w:after="7" w:line="240" w:lineRule="auto"/>
              <w:ind w:left="0" w:firstLine="0"/>
              <w:jc w:val="left"/>
            </w:pPr>
          </w:p>
        </w:tc>
      </w:tr>
    </w:tbl>
    <w:p w14:paraId="4C588FC2" w14:textId="77777777" w:rsidR="00974A31" w:rsidRDefault="00974A31" w:rsidP="00146475">
      <w:pPr>
        <w:spacing w:after="7" w:line="240" w:lineRule="auto"/>
        <w:ind w:left="2" w:hanging="10"/>
        <w:jc w:val="left"/>
      </w:pPr>
    </w:p>
    <w:p w14:paraId="6571DFE6" w14:textId="77777777" w:rsidR="00865844" w:rsidRPr="00146475" w:rsidRDefault="00865844" w:rsidP="00865844">
      <w:pPr>
        <w:spacing w:after="7" w:line="251" w:lineRule="auto"/>
        <w:ind w:left="2" w:hanging="10"/>
        <w:jc w:val="left"/>
        <w:rPr>
          <w:b/>
          <w:bCs/>
        </w:rPr>
      </w:pPr>
      <w:r w:rsidRPr="00146475">
        <w:rPr>
          <w:b/>
          <w:bCs/>
        </w:rPr>
        <w:t>Termín záboru</w:t>
      </w:r>
      <w:r>
        <w:rPr>
          <w:b/>
          <w:bCs/>
        </w:rPr>
        <w:t xml:space="preserve"> </w:t>
      </w:r>
    </w:p>
    <w:p w14:paraId="2C05324D" w14:textId="77777777" w:rsidR="00865844" w:rsidRDefault="00865844" w:rsidP="00146475">
      <w:pPr>
        <w:spacing w:after="7" w:line="240" w:lineRule="auto"/>
        <w:ind w:left="2" w:hanging="10"/>
        <w:jc w:val="left"/>
      </w:pPr>
    </w:p>
    <w:tbl>
      <w:tblPr>
        <w:tblStyle w:val="Mkatabulky"/>
        <w:tblW w:w="9491" w:type="dxa"/>
        <w:tblInd w:w="2" w:type="dxa"/>
        <w:tblLook w:val="04A0" w:firstRow="1" w:lastRow="0" w:firstColumn="1" w:lastColumn="0" w:noHBand="0" w:noVBand="1"/>
      </w:tblPr>
      <w:tblGrid>
        <w:gridCol w:w="2687"/>
        <w:gridCol w:w="3331"/>
        <w:gridCol w:w="3473"/>
      </w:tblGrid>
      <w:tr w:rsidR="00865844" w14:paraId="2023B49D" w14:textId="77777777" w:rsidTr="00865844">
        <w:tc>
          <w:tcPr>
            <w:tcW w:w="2687" w:type="dxa"/>
          </w:tcPr>
          <w:p w14:paraId="5F4BEA1D" w14:textId="77777777" w:rsidR="00865844" w:rsidRDefault="00865844" w:rsidP="002C54EF">
            <w:pPr>
              <w:spacing w:after="7" w:line="251" w:lineRule="auto"/>
              <w:ind w:left="2" w:hanging="10"/>
              <w:jc w:val="left"/>
            </w:pPr>
            <w:r>
              <w:t xml:space="preserve">Termín realizace  </w:t>
            </w:r>
          </w:p>
          <w:p w14:paraId="7E613B6A" w14:textId="77777777" w:rsidR="00865844" w:rsidRDefault="00865844" w:rsidP="002C54EF">
            <w:pPr>
              <w:spacing w:after="7" w:line="240" w:lineRule="auto"/>
              <w:ind w:left="2" w:hanging="10"/>
              <w:jc w:val="left"/>
            </w:pPr>
          </w:p>
        </w:tc>
        <w:tc>
          <w:tcPr>
            <w:tcW w:w="3331" w:type="dxa"/>
          </w:tcPr>
          <w:p w14:paraId="73314C63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  <w:r>
              <w:t>od</w:t>
            </w:r>
          </w:p>
        </w:tc>
        <w:tc>
          <w:tcPr>
            <w:tcW w:w="3473" w:type="dxa"/>
          </w:tcPr>
          <w:p w14:paraId="454C6DF9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  <w:r>
              <w:t>do</w:t>
            </w:r>
          </w:p>
        </w:tc>
      </w:tr>
      <w:tr w:rsidR="00865844" w14:paraId="5D756F6C" w14:textId="77777777" w:rsidTr="00865844">
        <w:tc>
          <w:tcPr>
            <w:tcW w:w="2687" w:type="dxa"/>
          </w:tcPr>
          <w:p w14:paraId="14D4A5A2" w14:textId="48DB2654" w:rsidR="00865844" w:rsidRDefault="00865844" w:rsidP="002C54EF">
            <w:pPr>
              <w:spacing w:after="7" w:line="240" w:lineRule="auto"/>
              <w:ind w:left="2" w:hanging="10"/>
              <w:jc w:val="left"/>
            </w:pPr>
            <w:r>
              <w:t>Počet dnů</w:t>
            </w:r>
          </w:p>
        </w:tc>
        <w:tc>
          <w:tcPr>
            <w:tcW w:w="6804" w:type="dxa"/>
            <w:gridSpan w:val="2"/>
          </w:tcPr>
          <w:p w14:paraId="68AA0457" w14:textId="77777777" w:rsidR="00865844" w:rsidRDefault="00865844" w:rsidP="002C54EF">
            <w:pPr>
              <w:spacing w:after="7" w:line="240" w:lineRule="auto"/>
              <w:ind w:left="0" w:firstLine="0"/>
              <w:jc w:val="left"/>
            </w:pPr>
          </w:p>
        </w:tc>
      </w:tr>
      <w:tr w:rsidR="000C19C2" w14:paraId="62D3549F" w14:textId="77777777" w:rsidTr="00865844">
        <w:tc>
          <w:tcPr>
            <w:tcW w:w="2687" w:type="dxa"/>
          </w:tcPr>
          <w:p w14:paraId="693C2D81" w14:textId="234EE41A" w:rsidR="000C19C2" w:rsidRDefault="000C19C2" w:rsidP="00A624DC">
            <w:pPr>
              <w:spacing w:after="7" w:line="240" w:lineRule="auto"/>
              <w:ind w:left="2" w:hanging="10"/>
              <w:jc w:val="left"/>
            </w:pPr>
            <w:r>
              <w:t>Čas provozování od – do hod</w:t>
            </w:r>
          </w:p>
        </w:tc>
        <w:tc>
          <w:tcPr>
            <w:tcW w:w="6804" w:type="dxa"/>
            <w:gridSpan w:val="2"/>
          </w:tcPr>
          <w:p w14:paraId="44AAAD9E" w14:textId="77777777" w:rsidR="000C19C2" w:rsidRDefault="000C19C2" w:rsidP="002C54EF">
            <w:pPr>
              <w:spacing w:after="7" w:line="240" w:lineRule="auto"/>
              <w:ind w:left="0" w:firstLine="0"/>
              <w:jc w:val="left"/>
            </w:pPr>
          </w:p>
        </w:tc>
      </w:tr>
    </w:tbl>
    <w:p w14:paraId="55FDDDD9" w14:textId="77777777" w:rsidR="00865844" w:rsidRDefault="00865844" w:rsidP="00146475">
      <w:pPr>
        <w:spacing w:after="7" w:line="240" w:lineRule="auto"/>
        <w:ind w:left="2" w:hanging="10"/>
        <w:jc w:val="left"/>
      </w:pPr>
    </w:p>
    <w:p w14:paraId="280976F7" w14:textId="544DCD84" w:rsidR="00CD4B75" w:rsidRDefault="00CD4B75">
      <w:pPr>
        <w:spacing w:after="7" w:line="251" w:lineRule="auto"/>
        <w:ind w:left="2" w:hanging="10"/>
        <w:jc w:val="left"/>
      </w:pPr>
      <w:r>
        <w:t>Dny v týdnu:</w:t>
      </w:r>
    </w:p>
    <w:p w14:paraId="6243B073" w14:textId="70E339B4" w:rsidR="00CD4B75" w:rsidRDefault="00000000">
      <w:pPr>
        <w:spacing w:after="7" w:line="251" w:lineRule="auto"/>
        <w:ind w:left="2" w:hanging="10"/>
        <w:jc w:val="left"/>
      </w:pPr>
      <w:sdt>
        <w:sdtPr>
          <w:id w:val="-115806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9C2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pondělí  </w:t>
      </w:r>
      <w:sdt>
        <w:sdtPr>
          <w:id w:val="-1282180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úterý </w:t>
      </w:r>
      <w:sdt>
        <w:sdtPr>
          <w:id w:val="-1687291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středa </w:t>
      </w:r>
      <w:sdt>
        <w:sdtPr>
          <w:id w:val="716860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čtvrtek </w:t>
      </w:r>
      <w:sdt>
        <w:sdtPr>
          <w:id w:val="-120872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pátek  </w:t>
      </w:r>
      <w:sdt>
        <w:sdtPr>
          <w:id w:val="400181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sobota </w:t>
      </w:r>
      <w:sdt>
        <w:sdtPr>
          <w:id w:val="127968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neděle</w:t>
      </w:r>
    </w:p>
    <w:p w14:paraId="5CC9D579" w14:textId="672E11C1" w:rsidR="00BA35D9" w:rsidRDefault="00BA35D9">
      <w:pPr>
        <w:spacing w:after="7" w:line="251" w:lineRule="auto"/>
        <w:ind w:left="2" w:hanging="10"/>
        <w:jc w:val="left"/>
        <w:rPr>
          <w:b/>
          <w:bCs/>
        </w:rPr>
      </w:pPr>
      <w:r>
        <w:rPr>
          <w:b/>
          <w:bCs/>
        </w:rPr>
        <w:lastRenderedPageBreak/>
        <w:t>Účel (zdůvodnění žádosti)</w:t>
      </w:r>
      <w:r>
        <w:rPr>
          <w:rStyle w:val="Znakapoznpodarou"/>
          <w:b/>
          <w:bCs/>
        </w:rPr>
        <w:footnoteReference w:id="1"/>
      </w:r>
    </w:p>
    <w:p w14:paraId="58F3F2B1" w14:textId="77777777" w:rsidR="00BA35D9" w:rsidRDefault="00BA35D9">
      <w:pPr>
        <w:spacing w:after="7" w:line="251" w:lineRule="auto"/>
        <w:ind w:left="2" w:hanging="10"/>
        <w:jc w:val="left"/>
        <w:rPr>
          <w:b/>
          <w:bCs/>
        </w:rPr>
      </w:pPr>
    </w:p>
    <w:p w14:paraId="4D39F317" w14:textId="541E5E80" w:rsidR="00045B6E" w:rsidRPr="00CD4B75" w:rsidRDefault="00000000" w:rsidP="00CA1DFD">
      <w:pPr>
        <w:ind w:left="-12"/>
      </w:pPr>
      <w:sdt>
        <w:sdtPr>
          <w:rPr>
            <w:b/>
            <w:bCs/>
          </w:rPr>
          <w:id w:val="1378358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D4B75">
        <w:rPr>
          <w:b/>
          <w:bCs/>
        </w:rPr>
        <w:t xml:space="preserve">  </w:t>
      </w:r>
      <w:r w:rsidR="00CD4B75" w:rsidRPr="00A9176A">
        <w:t>c)</w:t>
      </w:r>
      <w:r w:rsidR="00CD4B75">
        <w:rPr>
          <w:b/>
          <w:bCs/>
        </w:rPr>
        <w:t xml:space="preserve"> </w:t>
      </w:r>
      <w:r w:rsidR="00CD4B75">
        <w:t>restaurační předzahrádka</w:t>
      </w:r>
      <w:r w:rsidR="00CD4B75">
        <w:tab/>
        <w:t xml:space="preserve">     </w:t>
      </w:r>
      <w:sdt>
        <w:sdtPr>
          <w:id w:val="811761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</w:t>
      </w:r>
      <w:r w:rsidR="00CD4B75" w:rsidRPr="00A9176A">
        <w:t>b)</w:t>
      </w:r>
      <w:r w:rsidR="00CD4B75">
        <w:t xml:space="preserve"> reklamní zařízení – stojka   </w:t>
      </w:r>
      <w:sdt>
        <w:sdtPr>
          <w:id w:val="-1584831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</w:rPr>
            <w:t>☐</w:t>
          </w:r>
        </w:sdtContent>
      </w:sdt>
      <w:r w:rsidR="00CD4B75">
        <w:t xml:space="preserve"> </w:t>
      </w:r>
      <w:r w:rsidR="00A9176A" w:rsidRPr="00A9176A">
        <w:t>m</w:t>
      </w:r>
      <w:r w:rsidR="00CD4B75" w:rsidRPr="00A9176A">
        <w:t>)</w:t>
      </w:r>
      <w:r w:rsidR="00CD4B75">
        <w:t xml:space="preserve"> pultový nebo stánkový prodej    </w:t>
      </w:r>
    </w:p>
    <w:p w14:paraId="23311B24" w14:textId="224982A6" w:rsidR="002E4CAD" w:rsidRDefault="00000000" w:rsidP="00CA1DFD">
      <w:pPr>
        <w:ind w:left="-12"/>
      </w:pPr>
      <w:sdt>
        <w:sdtPr>
          <w:rPr>
            <w:b/>
            <w:bCs/>
          </w:rPr>
          <w:id w:val="59531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4B7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D4B75">
        <w:rPr>
          <w:b/>
          <w:bCs/>
        </w:rPr>
        <w:t xml:space="preserve"> </w:t>
      </w:r>
      <w:r w:rsidR="002E4CAD">
        <w:t xml:space="preserve"> d) lunaparky a jiné obdobné atrakce  </w:t>
      </w:r>
      <w:sdt>
        <w:sdtPr>
          <w:id w:val="-692687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e) zařízení cirkusů  </w:t>
      </w:r>
      <w:sdt>
        <w:sdtPr>
          <w:id w:val="166250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i) kulturní akce  </w:t>
      </w:r>
      <w:sdt>
        <w:sdtPr>
          <w:id w:val="412204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n) reklamní akce</w:t>
      </w:r>
    </w:p>
    <w:p w14:paraId="3EEED81A" w14:textId="4B104865" w:rsidR="00CD4B75" w:rsidRPr="00CD4B75" w:rsidRDefault="00000000" w:rsidP="00CA1DFD">
      <w:pPr>
        <w:ind w:left="-12"/>
      </w:pPr>
      <w:sdt>
        <w:sdtPr>
          <w:id w:val="1244688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</w:t>
      </w:r>
      <w:r w:rsidR="00A624DC">
        <w:t>f</w:t>
      </w:r>
      <w:r w:rsidR="002E4CAD">
        <w:t xml:space="preserve">) zřízení sloužící pro poskytování služeb </w:t>
      </w:r>
      <w:sdt>
        <w:sdtPr>
          <w:id w:val="-1702928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g) tvorba filmových a televizních děl </w:t>
      </w:r>
      <w:sdt>
        <w:sdtPr>
          <w:id w:val="-1887714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CAD">
            <w:rPr>
              <w:rFonts w:ascii="MS Gothic" w:eastAsia="MS Gothic" w:hAnsi="MS Gothic" w:hint="eastAsia"/>
            </w:rPr>
            <w:t>☐</w:t>
          </w:r>
        </w:sdtContent>
      </w:sdt>
      <w:r w:rsidR="002E4CAD">
        <w:t xml:space="preserve"> </w:t>
      </w:r>
      <w:r w:rsidR="00A9176A">
        <w:t xml:space="preserve">j) </w:t>
      </w:r>
      <w:r w:rsidR="002E4CAD">
        <w:t>sportovní akce</w:t>
      </w:r>
    </w:p>
    <w:p w14:paraId="2A52B598" w14:textId="56FB2F8D" w:rsidR="00CA1DFD" w:rsidRPr="00CA1DFD" w:rsidRDefault="00CA1DFD" w:rsidP="00CA1DFD">
      <w:pPr>
        <w:ind w:left="-12"/>
        <w:rPr>
          <w:b/>
          <w:bCs/>
        </w:rPr>
      </w:pPr>
      <w:r w:rsidRPr="00CA1DFD">
        <w:rPr>
          <w:b/>
          <w:bCs/>
        </w:rPr>
        <w:t>Podpis žadatele / oprávněné osoby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6"/>
        <w:gridCol w:w="4577"/>
      </w:tblGrid>
      <w:tr w:rsidR="000C19C2" w14:paraId="64D33718" w14:textId="77777777" w:rsidTr="000C19C2">
        <w:tc>
          <w:tcPr>
            <w:tcW w:w="4576" w:type="dxa"/>
          </w:tcPr>
          <w:p w14:paraId="7B79538A" w14:textId="1AF6B2E4" w:rsidR="000C19C2" w:rsidRDefault="000C19C2" w:rsidP="00865844">
            <w:pPr>
              <w:ind w:left="0" w:firstLine="0"/>
            </w:pPr>
            <w:r w:rsidRPr="00865844">
              <w:rPr>
                <w:b/>
                <w:bCs/>
              </w:rPr>
              <w:t>V Praze dne</w:t>
            </w:r>
            <w:r>
              <w:t xml:space="preserve">                         </w:t>
            </w:r>
          </w:p>
        </w:tc>
        <w:tc>
          <w:tcPr>
            <w:tcW w:w="4577" w:type="dxa"/>
          </w:tcPr>
          <w:p w14:paraId="5F28DCB2" w14:textId="0B516876" w:rsidR="000C19C2" w:rsidRDefault="000C19C2" w:rsidP="00865844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197808">
              <w:rPr>
                <w:b/>
                <w:bCs/>
              </w:rPr>
              <w:t>odpis</w:t>
            </w:r>
          </w:p>
          <w:p w14:paraId="7886C226" w14:textId="497F431A" w:rsidR="000C19C2" w:rsidRDefault="000C19C2" w:rsidP="00865844">
            <w:pPr>
              <w:ind w:left="0" w:firstLine="0"/>
            </w:pPr>
          </w:p>
        </w:tc>
      </w:tr>
    </w:tbl>
    <w:p w14:paraId="4D1C3733" w14:textId="77777777" w:rsidR="00CA1DFD" w:rsidRDefault="00CA1DFD" w:rsidP="00865844">
      <w:pPr>
        <w:ind w:left="0" w:firstLine="0"/>
      </w:pPr>
    </w:p>
    <w:p w14:paraId="071C481D" w14:textId="619A67B7" w:rsidR="00CA1DFD" w:rsidRPr="000C19C2" w:rsidRDefault="00CA1DFD" w:rsidP="00CA1DFD">
      <w:pPr>
        <w:ind w:left="-12"/>
        <w:rPr>
          <w:b/>
          <w:bCs/>
          <w:szCs w:val="20"/>
        </w:rPr>
      </w:pPr>
      <w:r w:rsidRPr="000C19C2">
        <w:rPr>
          <w:b/>
          <w:bCs/>
          <w:szCs w:val="20"/>
        </w:rPr>
        <w:t>Zpracování osobních údajů:</w:t>
      </w:r>
    </w:p>
    <w:p w14:paraId="03AFB3C6" w14:textId="13F3870B" w:rsidR="00CA1DFD" w:rsidRPr="000C19C2" w:rsidRDefault="00CA1DFD" w:rsidP="00865844">
      <w:pPr>
        <w:spacing w:after="0" w:line="240" w:lineRule="auto"/>
        <w:ind w:left="-12"/>
        <w:rPr>
          <w:szCs w:val="20"/>
        </w:rPr>
      </w:pPr>
      <w:r w:rsidRPr="000C19C2">
        <w:rPr>
          <w:szCs w:val="20"/>
        </w:rPr>
        <w:t xml:space="preserve">Informace o zpracování osobních údajů, včetně informací ve smyslu čl. 13, resp. čl. 14 obecného nařízení o ochraně osobních údajů (GDPR), jsou podle § 8 zákona č. 110/2019 Sb., o </w:t>
      </w:r>
      <w:r w:rsidR="00AF540D" w:rsidRPr="000C19C2">
        <w:rPr>
          <w:szCs w:val="20"/>
        </w:rPr>
        <w:t>zpracování osobních</w:t>
      </w:r>
      <w:r w:rsidRPr="000C19C2">
        <w:rPr>
          <w:szCs w:val="20"/>
        </w:rPr>
        <w:t xml:space="preserve"> údajů, v platném znění, dostupné na webových stránkách www.praha14.cz. </w:t>
      </w:r>
    </w:p>
    <w:p w14:paraId="6E6A9A09" w14:textId="77777777" w:rsidR="00CA1DFD" w:rsidRPr="000C19C2" w:rsidRDefault="00CA1DFD" w:rsidP="00CA1DFD">
      <w:pPr>
        <w:spacing w:after="0" w:line="240" w:lineRule="auto"/>
        <w:ind w:left="-12"/>
        <w:rPr>
          <w:szCs w:val="20"/>
        </w:rPr>
      </w:pPr>
    </w:p>
    <w:p w14:paraId="069068BB" w14:textId="18682545" w:rsidR="00CA1DFD" w:rsidRPr="000C19C2" w:rsidRDefault="00CA1DFD" w:rsidP="00CA1DFD">
      <w:pPr>
        <w:spacing w:after="0" w:line="240" w:lineRule="auto"/>
        <w:ind w:left="-12"/>
        <w:rPr>
          <w:b/>
          <w:bCs/>
          <w:szCs w:val="20"/>
        </w:rPr>
      </w:pPr>
      <w:r w:rsidRPr="000C19C2">
        <w:rPr>
          <w:b/>
          <w:bCs/>
          <w:szCs w:val="20"/>
        </w:rPr>
        <w:t xml:space="preserve">Přílohy (podklady pro vydání povolení): </w:t>
      </w:r>
    </w:p>
    <w:p w14:paraId="43513D89" w14:textId="2C51D518" w:rsidR="00CA1DFD" w:rsidRPr="000C19C2" w:rsidRDefault="00CA1DFD" w:rsidP="00CA1DFD">
      <w:pPr>
        <w:pStyle w:val="Odstavecseseznamem"/>
        <w:numPr>
          <w:ilvl w:val="0"/>
          <w:numId w:val="5"/>
        </w:numPr>
        <w:spacing w:after="0" w:line="240" w:lineRule="auto"/>
        <w:rPr>
          <w:szCs w:val="20"/>
        </w:rPr>
      </w:pPr>
      <w:r w:rsidRPr="000C19C2">
        <w:rPr>
          <w:szCs w:val="20"/>
        </w:rPr>
        <w:t>okótovaný situační zákres záboru v podrobnějším měřítku (1:500, 1:250 apod.), ze kterého musí být patrné o které komunikace nebo jejich část se jedná (vymezení chodníku, vozovky</w:t>
      </w:r>
      <w:r w:rsidR="002E4CAD" w:rsidRPr="000C19C2">
        <w:rPr>
          <w:szCs w:val="20"/>
        </w:rPr>
        <w:t>) s uvedením rozměrů včetně vymezení průchodnosti</w:t>
      </w:r>
    </w:p>
    <w:p w14:paraId="7FA16C37" w14:textId="5F7E2A8E" w:rsidR="002E4CAD" w:rsidRPr="000C19C2" w:rsidRDefault="002E4CAD" w:rsidP="00CA1DFD">
      <w:pPr>
        <w:pStyle w:val="Odstavecseseznamem"/>
        <w:numPr>
          <w:ilvl w:val="0"/>
          <w:numId w:val="5"/>
        </w:numPr>
        <w:spacing w:after="0" w:line="240" w:lineRule="auto"/>
        <w:rPr>
          <w:szCs w:val="20"/>
        </w:rPr>
      </w:pPr>
      <w:r w:rsidRPr="000C19C2">
        <w:rPr>
          <w:szCs w:val="20"/>
        </w:rPr>
        <w:t>projekt dočasné úpravy provozu na pozemních komunikacích (v odůvodněných případech), se zakresleným dopravním značením</w:t>
      </w:r>
    </w:p>
    <w:p w14:paraId="11435FF9" w14:textId="564F04C6" w:rsidR="00CA1DFD" w:rsidRPr="000C19C2" w:rsidRDefault="002E4CAD" w:rsidP="00CA1DFD">
      <w:pPr>
        <w:pStyle w:val="Odstavecseseznamem"/>
        <w:numPr>
          <w:ilvl w:val="0"/>
          <w:numId w:val="5"/>
        </w:numPr>
        <w:spacing w:after="0" w:line="240" w:lineRule="auto"/>
        <w:rPr>
          <w:szCs w:val="20"/>
        </w:rPr>
      </w:pPr>
      <w:r w:rsidRPr="000C19C2">
        <w:rPr>
          <w:szCs w:val="20"/>
        </w:rPr>
        <w:t xml:space="preserve">písemný </w:t>
      </w:r>
      <w:r w:rsidR="00CA1DFD" w:rsidRPr="000C19C2">
        <w:rPr>
          <w:szCs w:val="20"/>
        </w:rPr>
        <w:t xml:space="preserve">souhlas vlastníka/pověřeného správce komunikace, na které bude zábor umístěn  </w:t>
      </w:r>
    </w:p>
    <w:p w14:paraId="60C586EE" w14:textId="6E0010F8" w:rsidR="00CA1DFD" w:rsidRDefault="00CA1DFD" w:rsidP="00CA1DFD">
      <w:pPr>
        <w:pStyle w:val="Odstavecseseznamem"/>
        <w:numPr>
          <w:ilvl w:val="0"/>
          <w:numId w:val="5"/>
        </w:numPr>
        <w:spacing w:after="0" w:line="240" w:lineRule="auto"/>
        <w:rPr>
          <w:szCs w:val="20"/>
        </w:rPr>
      </w:pPr>
      <w:r w:rsidRPr="000C19C2">
        <w:rPr>
          <w:szCs w:val="20"/>
        </w:rPr>
        <w:t xml:space="preserve">plná moc (v případě zastoupení žadatele) </w:t>
      </w:r>
    </w:p>
    <w:p w14:paraId="47E96F7C" w14:textId="6F1279A1" w:rsidR="00A624DC" w:rsidRDefault="00A624DC" w:rsidP="00CA1DFD">
      <w:pPr>
        <w:pStyle w:val="Odstavecseseznamem"/>
        <w:numPr>
          <w:ilvl w:val="0"/>
          <w:numId w:val="5"/>
        </w:numPr>
        <w:spacing w:after="0" w:line="240" w:lineRule="auto"/>
        <w:rPr>
          <w:szCs w:val="20"/>
        </w:rPr>
      </w:pPr>
      <w:r>
        <w:rPr>
          <w:szCs w:val="20"/>
        </w:rPr>
        <w:t>souhlasné stanovisko Policie ČR</w:t>
      </w:r>
    </w:p>
    <w:p w14:paraId="15E18B06" w14:textId="149F189F" w:rsidR="00A624DC" w:rsidRDefault="00A624DC" w:rsidP="00CA1DFD">
      <w:pPr>
        <w:pStyle w:val="Odstavecseseznamem"/>
        <w:numPr>
          <w:ilvl w:val="0"/>
          <w:numId w:val="5"/>
        </w:numPr>
        <w:spacing w:after="0" w:line="240" w:lineRule="auto"/>
        <w:rPr>
          <w:szCs w:val="20"/>
        </w:rPr>
      </w:pPr>
      <w:r>
        <w:rPr>
          <w:szCs w:val="20"/>
        </w:rPr>
        <w:t xml:space="preserve">výpis z obchodního/živnostenského rejstříku </w:t>
      </w:r>
    </w:p>
    <w:p w14:paraId="74BE4E06" w14:textId="77777777" w:rsidR="00A624DC" w:rsidRPr="000C19C2" w:rsidRDefault="00A624DC" w:rsidP="00A624DC">
      <w:pPr>
        <w:pStyle w:val="Odstavecseseznamem"/>
        <w:spacing w:after="0" w:line="240" w:lineRule="auto"/>
        <w:ind w:left="705" w:firstLine="0"/>
        <w:rPr>
          <w:szCs w:val="20"/>
        </w:rPr>
      </w:pPr>
    </w:p>
    <w:p w14:paraId="5841A0D1" w14:textId="77777777" w:rsidR="00CA1DFD" w:rsidRPr="000C19C2" w:rsidRDefault="00CA1DFD" w:rsidP="00CA1DFD">
      <w:pPr>
        <w:spacing w:after="0" w:line="271" w:lineRule="auto"/>
        <w:ind w:left="-11" w:hanging="6"/>
        <w:rPr>
          <w:b/>
          <w:bCs/>
          <w:szCs w:val="20"/>
        </w:rPr>
      </w:pPr>
      <w:r w:rsidRPr="000C19C2">
        <w:rPr>
          <w:b/>
          <w:bCs/>
          <w:szCs w:val="20"/>
        </w:rPr>
        <w:t xml:space="preserve">Upozornění: </w:t>
      </w:r>
    </w:p>
    <w:p w14:paraId="492A0F78" w14:textId="044A63B7" w:rsidR="00CA1DFD" w:rsidRPr="000C19C2" w:rsidRDefault="00CA1DFD" w:rsidP="00CA1DFD">
      <w:pPr>
        <w:spacing w:after="0" w:line="271" w:lineRule="auto"/>
        <w:ind w:left="-11" w:hanging="6"/>
        <w:rPr>
          <w:szCs w:val="20"/>
        </w:rPr>
      </w:pPr>
      <w:r w:rsidRPr="000C19C2">
        <w:rPr>
          <w:szCs w:val="20"/>
        </w:rPr>
        <w:t>Vydání rozhodnutí o povolení zvláštního užívání komunikace podléhá podle zákona č. 634/2004 Sb., o správních poplatcích, v platném znění, a jeho přílohy sazebníku správních poplatků, položky 36, zaplacení správního poplatku před vydáním tohoto rozhodnutí podle § 5 téhož zákona ve výši 100 Kč (10 dní a na dobu kratší než 10 dní); 500 Kč (6 měsíců a na dobu kratší než 6 měsíců); 1.000 Kč  (delší než 6 měsíců).</w:t>
      </w:r>
    </w:p>
    <w:p w14:paraId="0184EEEA" w14:textId="75678EAD" w:rsidR="00CA1DFD" w:rsidRPr="000C19C2" w:rsidRDefault="00CA1DFD" w:rsidP="00CA1DFD">
      <w:pPr>
        <w:spacing w:after="0" w:line="271" w:lineRule="auto"/>
        <w:ind w:left="-11" w:hanging="6"/>
        <w:rPr>
          <w:szCs w:val="20"/>
        </w:rPr>
      </w:pPr>
      <w:r w:rsidRPr="000C19C2">
        <w:rPr>
          <w:szCs w:val="20"/>
        </w:rPr>
        <w:t>Nebude-li správní poplatek zaplacen, nebo nebude-li jeho zaplacení prokázáno před vydáním rozhodnutí (</w:t>
      </w:r>
      <w:r w:rsidRPr="000C19C2">
        <w:rPr>
          <w:szCs w:val="20"/>
          <w:u w:val="single" w:color="000000"/>
        </w:rPr>
        <w:t>lze prokázat kopií podacího lístku poštovní poukázky či výpisu z účtu</w:t>
      </w:r>
      <w:r w:rsidRPr="000C19C2">
        <w:rPr>
          <w:szCs w:val="20"/>
        </w:rPr>
        <w:t>), zahájené řízení bude v souladu s § 5 odst. 4 zákona č. 634/2004 Sb.</w:t>
      </w:r>
      <w:r w:rsidR="00A9176A" w:rsidRPr="000C19C2">
        <w:rPr>
          <w:szCs w:val="20"/>
        </w:rPr>
        <w:t>, o správních poplatcích,</w:t>
      </w:r>
      <w:r w:rsidRPr="000C19C2">
        <w:rPr>
          <w:szCs w:val="20"/>
        </w:rPr>
        <w:t xml:space="preserve"> zastaveno. </w:t>
      </w:r>
    </w:p>
    <w:p w14:paraId="6EB6DA8F" w14:textId="77777777" w:rsidR="00CA1DFD" w:rsidRPr="000C19C2" w:rsidRDefault="00CA1DFD" w:rsidP="00CA1DFD">
      <w:pPr>
        <w:spacing w:after="0" w:line="271" w:lineRule="auto"/>
        <w:ind w:left="-11" w:hanging="6"/>
        <w:rPr>
          <w:szCs w:val="20"/>
        </w:rPr>
      </w:pPr>
    </w:p>
    <w:p w14:paraId="153DB977" w14:textId="13C687B7" w:rsidR="00A90F92" w:rsidRPr="000C19C2" w:rsidRDefault="005A773F" w:rsidP="00CA1DFD">
      <w:pPr>
        <w:spacing w:after="0" w:line="259" w:lineRule="auto"/>
        <w:ind w:left="0" w:firstLine="0"/>
        <w:jc w:val="left"/>
        <w:rPr>
          <w:szCs w:val="20"/>
        </w:rPr>
      </w:pPr>
      <w:bookmarkStart w:id="4" w:name="_Hlk212805441"/>
      <w:r w:rsidRPr="000C19C2">
        <w:rPr>
          <w:b/>
          <w:szCs w:val="20"/>
        </w:rPr>
        <w:t xml:space="preserve">Místní poplatek: </w:t>
      </w:r>
    </w:p>
    <w:p w14:paraId="7C00C0C6" w14:textId="1FBD8180" w:rsidR="00A90F92" w:rsidRPr="000C19C2" w:rsidRDefault="000C19C2">
      <w:pPr>
        <w:spacing w:after="144" w:line="251" w:lineRule="auto"/>
        <w:ind w:left="2" w:hanging="10"/>
        <w:jc w:val="left"/>
        <w:rPr>
          <w:szCs w:val="20"/>
        </w:rPr>
      </w:pPr>
      <w:r>
        <w:rPr>
          <w:b/>
          <w:szCs w:val="20"/>
        </w:rPr>
        <w:t>Sazby a s</w:t>
      </w:r>
      <w:r w:rsidR="005A773F" w:rsidRPr="000C19C2">
        <w:rPr>
          <w:b/>
          <w:szCs w:val="20"/>
        </w:rPr>
        <w:t xml:space="preserve">platnost místního poplatku </w:t>
      </w:r>
    </w:p>
    <w:p w14:paraId="561398C4" w14:textId="77777777" w:rsidR="00700CAB" w:rsidRDefault="000C19C2" w:rsidP="00700CAB">
      <w:pPr>
        <w:numPr>
          <w:ilvl w:val="0"/>
          <w:numId w:val="3"/>
        </w:numPr>
        <w:spacing w:after="9"/>
        <w:ind w:hanging="360"/>
        <w:rPr>
          <w:szCs w:val="20"/>
        </w:rPr>
      </w:pPr>
      <w:r w:rsidRPr="000C19C2">
        <w:rPr>
          <w:b/>
          <w:bCs/>
          <w:szCs w:val="20"/>
        </w:rPr>
        <w:t>Výši poplatku a jeho splatnost stanovuje vyhláška č. 5/2011 Sb. hl. m. v platném znění.</w:t>
      </w:r>
      <w:r>
        <w:rPr>
          <w:szCs w:val="20"/>
        </w:rPr>
        <w:t xml:space="preserve"> </w:t>
      </w:r>
      <w:r w:rsidR="005A773F" w:rsidRPr="000C19C2">
        <w:rPr>
          <w:szCs w:val="20"/>
        </w:rPr>
        <w:t xml:space="preserve">Poplatek je splatný dle § 5 vyhlášky č. 5/2011 Sb. hl. m. Prahy v den, kdy bylo započato s užíváním veřejného prostranství. Při užívání veřejného prostranství </w:t>
      </w:r>
      <w:r w:rsidR="005A773F" w:rsidRPr="000C19C2">
        <w:rPr>
          <w:szCs w:val="20"/>
          <w:u w:val="single" w:color="000000"/>
        </w:rPr>
        <w:t>po dobu delší než 30 dnů</w:t>
      </w:r>
      <w:r w:rsidR="005A773F" w:rsidRPr="000C19C2">
        <w:rPr>
          <w:szCs w:val="20"/>
        </w:rPr>
        <w:t xml:space="preserve"> je poplatek splatný ve stejných splátkách tak, že první splátka je splatná v den, kdy bylo s užíváním veřejného prostranství započato a další splátky vždy ke každému třicátému dni užívání tak, aby celá částka poplatku byla zaplacena ke dni poslední splátky. </w:t>
      </w:r>
    </w:p>
    <w:p w14:paraId="0F5C66E7" w14:textId="66E4733F" w:rsidR="00700CAB" w:rsidRDefault="00700CAB" w:rsidP="00700CAB">
      <w:pPr>
        <w:numPr>
          <w:ilvl w:val="0"/>
          <w:numId w:val="3"/>
        </w:numPr>
        <w:spacing w:after="9"/>
        <w:ind w:hanging="360"/>
        <w:rPr>
          <w:szCs w:val="20"/>
        </w:rPr>
      </w:pPr>
      <w:r w:rsidRPr="00700CAB">
        <w:rPr>
          <w:b/>
          <w:bCs/>
          <w:szCs w:val="20"/>
        </w:rPr>
        <w:t>Je nezbytné podat ohlášení užívání veřejného prostranství na předepsaném formuláři (i za bezplatné užívání)</w:t>
      </w:r>
      <w:r w:rsidRPr="00700CAB">
        <w:rPr>
          <w:b/>
          <w:bCs/>
          <w:szCs w:val="20"/>
        </w:rPr>
        <w:t xml:space="preserve"> ve lhůtách stanovených výše uvedenou obecně závaznou vyhláškou správci poplatku</w:t>
      </w:r>
      <w:r w:rsidRPr="00700CAB">
        <w:rPr>
          <w:szCs w:val="20"/>
        </w:rPr>
        <w:t>: Odbor řízení ekonomiky a školství Úřadu městské části Praha 14. Ohlášení se podává prostřednictvím Odboru dopravy Úřadu městské části Praha 14, Bratří Venclíků 1073, 19800 Praha 9, ID datové schránky pmabtfa, podatelna@praha14.cz.</w:t>
      </w:r>
      <w:r w:rsidR="005A773F" w:rsidRPr="00700CAB">
        <w:rPr>
          <w:szCs w:val="20"/>
        </w:rPr>
        <w:t xml:space="preserve"> </w:t>
      </w:r>
    </w:p>
    <w:p w14:paraId="3223B557" w14:textId="335CEF7D" w:rsidR="00865844" w:rsidRPr="00700CAB" w:rsidRDefault="005A773F" w:rsidP="00700CAB">
      <w:pPr>
        <w:numPr>
          <w:ilvl w:val="0"/>
          <w:numId w:val="3"/>
        </w:numPr>
        <w:spacing w:after="9"/>
        <w:ind w:hanging="360"/>
        <w:rPr>
          <w:szCs w:val="20"/>
        </w:rPr>
      </w:pPr>
      <w:r w:rsidRPr="00700CAB">
        <w:rPr>
          <w:b/>
          <w:bCs/>
          <w:szCs w:val="20"/>
        </w:rPr>
        <w:t xml:space="preserve">Nebudou-li poplatky zaplaceny poplatníkem včas nebo ve správné výši, vyměří mu obecní úřad poplatek platebním výměrem. </w:t>
      </w:r>
      <w:r w:rsidRPr="00700CAB">
        <w:rPr>
          <w:szCs w:val="20"/>
        </w:rPr>
        <w:t xml:space="preserve">Včas nezaplacené nebo neodvedené poplatky nebo část těchto poplatků může obecní úřad dle § 11 zákona ČNR č. 565/1990 Sb., o místních poplatcích, ve znění pozdějších předpisů, zvýšit až na trojnásobek.   </w:t>
      </w:r>
      <w:bookmarkStart w:id="5" w:name="_Hlk200988960"/>
      <w:bookmarkEnd w:id="4"/>
      <w:bookmarkEnd w:id="5"/>
    </w:p>
    <w:sectPr w:rsidR="00865844" w:rsidRPr="00700CAB">
      <w:headerReference w:type="default" r:id="rId9"/>
      <w:pgSz w:w="11900" w:h="16840"/>
      <w:pgMar w:top="730" w:right="1316" w:bottom="568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3AB1" w14:textId="77777777" w:rsidR="005668CB" w:rsidRDefault="005668CB" w:rsidP="001D3FAF">
      <w:pPr>
        <w:spacing w:after="0" w:line="240" w:lineRule="auto"/>
      </w:pPr>
      <w:r>
        <w:separator/>
      </w:r>
    </w:p>
  </w:endnote>
  <w:endnote w:type="continuationSeparator" w:id="0">
    <w:p w14:paraId="06609EA1" w14:textId="77777777" w:rsidR="005668CB" w:rsidRDefault="005668CB" w:rsidP="001D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D4C63" w14:textId="77777777" w:rsidR="005668CB" w:rsidRDefault="005668CB" w:rsidP="001D3FAF">
      <w:pPr>
        <w:spacing w:after="0" w:line="240" w:lineRule="auto"/>
      </w:pPr>
      <w:r>
        <w:separator/>
      </w:r>
    </w:p>
  </w:footnote>
  <w:footnote w:type="continuationSeparator" w:id="0">
    <w:p w14:paraId="6496D4AE" w14:textId="77777777" w:rsidR="005668CB" w:rsidRDefault="005668CB" w:rsidP="001D3FAF">
      <w:pPr>
        <w:spacing w:after="0" w:line="240" w:lineRule="auto"/>
      </w:pPr>
      <w:r>
        <w:continuationSeparator/>
      </w:r>
    </w:p>
  </w:footnote>
  <w:footnote w:id="1">
    <w:p w14:paraId="3AA5AD95" w14:textId="58FB4B72" w:rsidR="00BA35D9" w:rsidRDefault="00BA35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00CAB">
        <w:rPr>
          <w:sz w:val="18"/>
          <w:szCs w:val="18"/>
        </w:rPr>
        <w:t>Uveďte popis prováděné činnosti a způsob zvláštního užívání (zvolte také konkrétní písmeno) v souladu s tabulkou viz dále)</w:t>
      </w:r>
      <w:r w:rsidR="00CA1DFD" w:rsidRPr="00700CAB">
        <w:rPr>
          <w:sz w:val="18"/>
          <w:szCs w:val="18"/>
        </w:rPr>
        <w:t xml:space="preserve">. Uveďte také zda bude zvláštní užívání prováděno v pracovní dny, mimo svátky či jen ve dnech pracovního klidu apod. </w:t>
      </w:r>
    </w:p>
    <w:p w14:paraId="438132B8" w14:textId="77777777" w:rsidR="00CA1DFD" w:rsidRDefault="00CA1DFD" w:rsidP="00CA1DFD">
      <w:pPr>
        <w:pStyle w:val="Textpoznpodarou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D8A4" w14:textId="77777777" w:rsidR="001D3FAF" w:rsidRDefault="001D3FAF" w:rsidP="001D3FAF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74AF"/>
    <w:multiLevelType w:val="hybridMultilevel"/>
    <w:tmpl w:val="951A75B2"/>
    <w:lvl w:ilvl="0" w:tplc="09E27A4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A278C"/>
    <w:multiLevelType w:val="hybridMultilevel"/>
    <w:tmpl w:val="A1F00448"/>
    <w:lvl w:ilvl="0" w:tplc="B90A506A">
      <w:start w:val="198"/>
      <w:numFmt w:val="decimal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641CF2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702D3A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0AA438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B8CFB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1208B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6862EA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80A3BE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BE946C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F05E4"/>
    <w:multiLevelType w:val="hybridMultilevel"/>
    <w:tmpl w:val="4DF2C67C"/>
    <w:lvl w:ilvl="0" w:tplc="102EFDAE">
      <w:start w:val="1"/>
      <w:numFmt w:val="bullet"/>
      <w:lvlText w:val="-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46C172">
      <w:start w:val="1"/>
      <w:numFmt w:val="bullet"/>
      <w:lvlText w:val="o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D8EF94">
      <w:start w:val="1"/>
      <w:numFmt w:val="bullet"/>
      <w:lvlText w:val="▪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D271E8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EC46E">
      <w:start w:val="1"/>
      <w:numFmt w:val="bullet"/>
      <w:lvlText w:val="o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5AF80A">
      <w:start w:val="1"/>
      <w:numFmt w:val="bullet"/>
      <w:lvlText w:val="▪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A9798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6C25D6">
      <w:start w:val="1"/>
      <w:numFmt w:val="bullet"/>
      <w:lvlText w:val="o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DCEBF0">
      <w:start w:val="1"/>
      <w:numFmt w:val="bullet"/>
      <w:lvlText w:val="▪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A26D6"/>
    <w:multiLevelType w:val="hybridMultilevel"/>
    <w:tmpl w:val="2BFE00BE"/>
    <w:lvl w:ilvl="0" w:tplc="D89C5C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2A5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43E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867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894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258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E93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691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E38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0C3E9A"/>
    <w:multiLevelType w:val="hybridMultilevel"/>
    <w:tmpl w:val="AD9CD8E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EE4725C"/>
    <w:multiLevelType w:val="hybridMultilevel"/>
    <w:tmpl w:val="010C7E80"/>
    <w:lvl w:ilvl="0" w:tplc="632268E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ECAF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9E7D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6892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625B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C4EC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B6FE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DCFB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382F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864939">
    <w:abstractNumId w:val="3"/>
  </w:num>
  <w:num w:numId="2" w16cid:durableId="600139936">
    <w:abstractNumId w:val="2"/>
  </w:num>
  <w:num w:numId="3" w16cid:durableId="2011759361">
    <w:abstractNumId w:val="5"/>
  </w:num>
  <w:num w:numId="4" w16cid:durableId="628821536">
    <w:abstractNumId w:val="1"/>
  </w:num>
  <w:num w:numId="5" w16cid:durableId="698161024">
    <w:abstractNumId w:val="4"/>
  </w:num>
  <w:num w:numId="6" w16cid:durableId="77548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92"/>
    <w:rsid w:val="00045B6E"/>
    <w:rsid w:val="00083908"/>
    <w:rsid w:val="0009347C"/>
    <w:rsid w:val="000B0AC1"/>
    <w:rsid w:val="000C19C2"/>
    <w:rsid w:val="000E2F34"/>
    <w:rsid w:val="00110440"/>
    <w:rsid w:val="00146475"/>
    <w:rsid w:val="001826C5"/>
    <w:rsid w:val="00197808"/>
    <w:rsid w:val="001D3FAF"/>
    <w:rsid w:val="00280179"/>
    <w:rsid w:val="002E4CAD"/>
    <w:rsid w:val="00386124"/>
    <w:rsid w:val="003B4088"/>
    <w:rsid w:val="003C67B4"/>
    <w:rsid w:val="00430C8E"/>
    <w:rsid w:val="004F3A81"/>
    <w:rsid w:val="0054725A"/>
    <w:rsid w:val="0055659A"/>
    <w:rsid w:val="005668CB"/>
    <w:rsid w:val="005A2D3D"/>
    <w:rsid w:val="005A773F"/>
    <w:rsid w:val="006448E2"/>
    <w:rsid w:val="006772C7"/>
    <w:rsid w:val="006F7F28"/>
    <w:rsid w:val="00700CAB"/>
    <w:rsid w:val="00764520"/>
    <w:rsid w:val="00795E48"/>
    <w:rsid w:val="007A7B8A"/>
    <w:rsid w:val="007C30D4"/>
    <w:rsid w:val="00850E2E"/>
    <w:rsid w:val="008527D1"/>
    <w:rsid w:val="00865844"/>
    <w:rsid w:val="00874F63"/>
    <w:rsid w:val="0087553F"/>
    <w:rsid w:val="008D54DD"/>
    <w:rsid w:val="008D5891"/>
    <w:rsid w:val="00914F8D"/>
    <w:rsid w:val="009678B6"/>
    <w:rsid w:val="00974A31"/>
    <w:rsid w:val="009971A0"/>
    <w:rsid w:val="009C2DAD"/>
    <w:rsid w:val="009F5927"/>
    <w:rsid w:val="00A624DC"/>
    <w:rsid w:val="00A90F92"/>
    <w:rsid w:val="00A9176A"/>
    <w:rsid w:val="00AA1272"/>
    <w:rsid w:val="00AA77BB"/>
    <w:rsid w:val="00AE449E"/>
    <w:rsid w:val="00AE6F8F"/>
    <w:rsid w:val="00AF1000"/>
    <w:rsid w:val="00AF540D"/>
    <w:rsid w:val="00B329D1"/>
    <w:rsid w:val="00B82B4A"/>
    <w:rsid w:val="00B83258"/>
    <w:rsid w:val="00BA35D9"/>
    <w:rsid w:val="00BF3DE7"/>
    <w:rsid w:val="00C21163"/>
    <w:rsid w:val="00C218A7"/>
    <w:rsid w:val="00C60D97"/>
    <w:rsid w:val="00CA1DFD"/>
    <w:rsid w:val="00CD4B75"/>
    <w:rsid w:val="00F23239"/>
    <w:rsid w:val="00F36859"/>
    <w:rsid w:val="00F501A0"/>
    <w:rsid w:val="00F6061D"/>
    <w:rsid w:val="00FA5856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F813"/>
  <w15:docId w15:val="{78A04935-9A52-43B0-B012-68973CD4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4"/>
      </w:numPr>
      <w:spacing w:after="105"/>
      <w:ind w:left="144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76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FAF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1D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FAF"/>
    <w:rPr>
      <w:rFonts w:ascii="Arial" w:eastAsia="Arial" w:hAnsi="Arial" w:cs="Arial"/>
      <w:color w:val="000000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6F8F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6F8F"/>
    <w:rPr>
      <w:rFonts w:ascii="Arial" w:eastAsia="Arial" w:hAnsi="Arial" w:cs="Arial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6F8F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46475"/>
    <w:rPr>
      <w:color w:val="666666"/>
    </w:rPr>
  </w:style>
  <w:style w:type="paragraph" w:styleId="Odstavecseseznamem">
    <w:name w:val="List Paragraph"/>
    <w:basedOn w:val="Normln"/>
    <w:uiPriority w:val="34"/>
    <w:qFormat/>
    <w:rsid w:val="00CA1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4B7C-B283-40C4-AD8E-C76DE646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659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1odop_zadost_povoleni_zvl_uzivani_komunikace1</vt:lpstr>
    </vt:vector>
  </TitlesOfParts>
  <Company>ÚMČ PRAHA14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1odop_zadost_povoleni_zvl_uzivani_komunikace1</dc:title>
  <dc:subject/>
  <dc:creator>hl02</dc:creator>
  <cp:keywords/>
  <cp:lastModifiedBy>Beňák David</cp:lastModifiedBy>
  <cp:revision>10</cp:revision>
  <cp:lastPrinted>2025-06-17T05:04:00Z</cp:lastPrinted>
  <dcterms:created xsi:type="dcterms:W3CDTF">2025-06-17T06:10:00Z</dcterms:created>
  <dcterms:modified xsi:type="dcterms:W3CDTF">2025-12-31T07:29:00Z</dcterms:modified>
</cp:coreProperties>
</file>